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A3" w:rsidRPr="00244F5D" w:rsidRDefault="00244F5D" w:rsidP="00E022A3">
      <w:pPr>
        <w:rPr>
          <w:b/>
        </w:rPr>
      </w:pPr>
      <w:r w:rsidRPr="00244F5D">
        <w:rPr>
          <w:b/>
        </w:rPr>
        <w:t>Roche DHEAS reference intervals</w:t>
      </w:r>
      <w:bookmarkStart w:id="0" w:name="_GoBack"/>
      <w:bookmarkEnd w:id="0"/>
    </w:p>
    <w:p w:rsidR="00244F5D" w:rsidRDefault="00244F5D" w:rsidP="00E022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2"/>
        <w:gridCol w:w="742"/>
        <w:gridCol w:w="779"/>
      </w:tblGrid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 w:rsidRPr="00E95110">
              <w:rPr>
                <w:noProof/>
                <w:lang w:val="en-NZ" w:eastAsia="en-NZ"/>
              </w:rPr>
              <w:t>age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 xml:space="preserve">lower </w:t>
            </w:r>
            <w:r w:rsidRPr="00E95110">
              <w:rPr>
                <w:noProof/>
                <w:lang w:val="en-NZ" w:eastAsia="en-NZ"/>
              </w:rPr>
              <w:t xml:space="preserve"> 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 xml:space="preserve">upper 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F3570E" w:rsidRDefault="00244F5D" w:rsidP="00A14800">
            <w:pPr>
              <w:rPr>
                <w:b/>
                <w:noProof/>
                <w:lang w:val="en-NZ" w:eastAsia="en-NZ"/>
              </w:rPr>
            </w:pPr>
            <w:r w:rsidRPr="00F3570E">
              <w:rPr>
                <w:b/>
                <w:noProof/>
                <w:lang w:val="en-NZ" w:eastAsia="en-NZ"/>
              </w:rPr>
              <w:t>F</w:t>
            </w:r>
            <w:r>
              <w:rPr>
                <w:b/>
                <w:noProof/>
                <w:lang w:val="en-NZ" w:eastAsia="en-NZ"/>
              </w:rPr>
              <w:t>emales</w:t>
            </w:r>
            <w:r w:rsidRPr="00F3570E">
              <w:rPr>
                <w:b/>
                <w:noProof/>
                <w:lang w:val="en-NZ" w:eastAsia="en-NZ"/>
              </w:rPr>
              <w:t xml:space="preserve"> and M</w:t>
            </w:r>
            <w:r>
              <w:rPr>
                <w:b/>
                <w:noProof/>
                <w:lang w:val="en-NZ" w:eastAsia="en-NZ"/>
              </w:rPr>
              <w:t>ales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 w:rsidRPr="00E95110">
              <w:rPr>
                <w:noProof/>
                <w:lang w:val="en-NZ" w:eastAsia="en-NZ"/>
              </w:rPr>
              <w:t>&lt;7 days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 w:rsidRPr="00E95110">
              <w:rPr>
                <w:noProof/>
                <w:lang w:val="en-NZ" w:eastAsia="en-NZ"/>
              </w:rPr>
              <w:t>2.7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 w:rsidRPr="00E95110">
              <w:rPr>
                <w:noProof/>
                <w:lang w:val="en-NZ" w:eastAsia="en-NZ"/>
              </w:rPr>
              <w:t>20.4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 w:rsidRPr="00E95110">
              <w:rPr>
                <w:noProof/>
                <w:lang w:val="en-NZ" w:eastAsia="en-NZ"/>
              </w:rPr>
              <w:t>7 to &lt;28d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 w:rsidRPr="00E95110">
              <w:rPr>
                <w:noProof/>
                <w:lang w:val="en-NZ" w:eastAsia="en-NZ"/>
              </w:rPr>
              <w:t>0.8</w:t>
            </w:r>
            <w:r>
              <w:rPr>
                <w:noProof/>
                <w:lang w:val="en-NZ" w:eastAsia="en-NZ"/>
              </w:rPr>
              <w:t>0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 w:rsidRPr="00E95110">
              <w:rPr>
                <w:noProof/>
                <w:lang w:val="en-NZ" w:eastAsia="en-NZ"/>
              </w:rPr>
              <w:t>13.6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 w:rsidRPr="00E95110">
              <w:rPr>
                <w:noProof/>
                <w:lang w:val="en-NZ" w:eastAsia="en-NZ"/>
              </w:rPr>
              <w:t>28d to &lt;1y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 w:rsidRPr="00E95110">
              <w:rPr>
                <w:noProof/>
                <w:lang w:val="en-NZ" w:eastAsia="en-NZ"/>
              </w:rPr>
              <w:t>0.06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 w:rsidRPr="00E95110">
              <w:rPr>
                <w:noProof/>
                <w:lang w:val="en-NZ" w:eastAsia="en-NZ"/>
              </w:rPr>
              <w:t>6.7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1y to &lt;5</w:t>
            </w:r>
            <w:r w:rsidRPr="00E95110">
              <w:rPr>
                <w:noProof/>
                <w:lang w:val="en-NZ" w:eastAsia="en-NZ"/>
              </w:rPr>
              <w:t>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 w:rsidRPr="00E95110">
              <w:rPr>
                <w:noProof/>
                <w:lang w:val="en-NZ" w:eastAsia="en-NZ"/>
              </w:rPr>
              <w:t>0.01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 w:rsidRPr="00E95110">
              <w:rPr>
                <w:noProof/>
                <w:lang w:val="en-NZ" w:eastAsia="en-NZ"/>
              </w:rPr>
              <w:t>0.7</w:t>
            </w:r>
            <w:r>
              <w:rPr>
                <w:noProof/>
                <w:lang w:val="en-NZ" w:eastAsia="en-NZ"/>
              </w:rPr>
              <w:t>0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5 to &lt;10y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0.06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2.6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F3570E" w:rsidRDefault="00244F5D" w:rsidP="00A14800">
            <w:pPr>
              <w:rPr>
                <w:b/>
                <w:noProof/>
                <w:lang w:val="en-NZ" w:eastAsia="en-NZ"/>
              </w:rPr>
            </w:pPr>
            <w:r w:rsidRPr="00F3570E">
              <w:rPr>
                <w:b/>
                <w:noProof/>
                <w:lang w:val="en-NZ" w:eastAsia="en-NZ"/>
              </w:rPr>
              <w:t>Females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10 to &lt;15y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0.68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8.8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15 ro &lt;20y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1.4</w:t>
            </w:r>
          </w:p>
        </w:tc>
        <w:tc>
          <w:tcPr>
            <w:tcW w:w="0" w:type="auto"/>
          </w:tcPr>
          <w:p w:rsidR="00244F5D" w:rsidRPr="00C51044" w:rsidRDefault="00244F5D" w:rsidP="00A14800">
            <w:pPr>
              <w:rPr>
                <w:noProof/>
                <w:lang w:val="en-NZ" w:eastAsia="en-NZ"/>
              </w:rPr>
            </w:pPr>
            <w:r w:rsidRPr="00C51044">
              <w:rPr>
                <w:noProof/>
                <w:lang w:val="en-NZ" w:eastAsia="en-NZ"/>
              </w:rPr>
              <w:t>11.5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20 to &lt;25y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3.9</w:t>
            </w:r>
          </w:p>
        </w:tc>
        <w:tc>
          <w:tcPr>
            <w:tcW w:w="0" w:type="auto"/>
          </w:tcPr>
          <w:p w:rsidR="00244F5D" w:rsidRPr="00C51044" w:rsidRDefault="00244F5D" w:rsidP="00A14800">
            <w:pPr>
              <w:rPr>
                <w:noProof/>
                <w:lang w:val="en-NZ" w:eastAsia="en-NZ"/>
              </w:rPr>
            </w:pPr>
            <w:r w:rsidRPr="00C51044">
              <w:rPr>
                <w:noProof/>
                <w:lang w:val="en-NZ" w:eastAsia="en-NZ"/>
              </w:rPr>
              <w:t>11.6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25 to &lt;35y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1.9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11.0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35 to &lt;45y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1.5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10.9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45 to &lt;55y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0.80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8.7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55 to &lt;65y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0.44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8.0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65 to &lt;75y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0.23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7.5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= or &gt;75y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0.19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4.5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F3570E" w:rsidRDefault="00244F5D" w:rsidP="00A14800">
            <w:pPr>
              <w:rPr>
                <w:b/>
                <w:noProof/>
                <w:lang w:val="en-NZ" w:eastAsia="en-NZ"/>
              </w:rPr>
            </w:pPr>
            <w:r w:rsidRPr="00F3570E">
              <w:rPr>
                <w:b/>
                <w:noProof/>
                <w:lang w:val="en-NZ" w:eastAsia="en-NZ"/>
              </w:rPr>
              <w:t>Males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10 to &lt;15y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0.41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7.6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15 to &lt;20y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1.4</w:t>
            </w:r>
          </w:p>
        </w:tc>
        <w:tc>
          <w:tcPr>
            <w:tcW w:w="0" w:type="auto"/>
          </w:tcPr>
          <w:p w:rsidR="00244F5D" w:rsidRPr="00C51044" w:rsidRDefault="00244F5D" w:rsidP="00A14800">
            <w:pPr>
              <w:rPr>
                <w:noProof/>
                <w:lang w:val="en-NZ" w:eastAsia="en-NZ"/>
              </w:rPr>
            </w:pPr>
            <w:r w:rsidRPr="00C51044">
              <w:rPr>
                <w:noProof/>
                <w:lang w:val="en-NZ" w:eastAsia="en-NZ"/>
              </w:rPr>
              <w:t>14.3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20 to &lt;25y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5.1</w:t>
            </w:r>
          </w:p>
        </w:tc>
        <w:tc>
          <w:tcPr>
            <w:tcW w:w="0" w:type="auto"/>
          </w:tcPr>
          <w:p w:rsidR="00244F5D" w:rsidRPr="00C51044" w:rsidRDefault="00244F5D" w:rsidP="00A14800">
            <w:pPr>
              <w:rPr>
                <w:noProof/>
                <w:lang w:val="en-NZ" w:eastAsia="en-NZ"/>
              </w:rPr>
            </w:pPr>
            <w:r w:rsidRPr="00C51044">
              <w:rPr>
                <w:noProof/>
                <w:lang w:val="en-NZ" w:eastAsia="en-NZ"/>
              </w:rPr>
              <w:t>13.6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25 to &lt;35y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4.0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13.9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35 to &lt;45y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1.8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12.6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45 to &lt;55y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1.0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10.0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55 to &lt;65y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1.0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8.6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65 to &lt;75y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0.88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7.0</w:t>
            </w:r>
          </w:p>
        </w:tc>
      </w:tr>
      <w:tr w:rsidR="00244F5D" w:rsidRPr="00E95110" w:rsidTr="00A14800"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= or &gt;75y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0.41</w:t>
            </w:r>
          </w:p>
        </w:tc>
        <w:tc>
          <w:tcPr>
            <w:tcW w:w="0" w:type="auto"/>
          </w:tcPr>
          <w:p w:rsidR="00244F5D" w:rsidRPr="00E95110" w:rsidRDefault="00244F5D" w:rsidP="00A14800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5.7</w:t>
            </w:r>
          </w:p>
        </w:tc>
      </w:tr>
    </w:tbl>
    <w:p w:rsidR="00244F5D" w:rsidRPr="00E022A3" w:rsidRDefault="00244F5D" w:rsidP="00E022A3"/>
    <w:sectPr w:rsidR="00244F5D" w:rsidRPr="00E022A3" w:rsidSect="00244F5D">
      <w:pgSz w:w="11906" w:h="16838"/>
      <w:pgMar w:top="851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5D"/>
    <w:rsid w:val="00013D72"/>
    <w:rsid w:val="00193B85"/>
    <w:rsid w:val="00244F5D"/>
    <w:rsid w:val="0025124B"/>
    <w:rsid w:val="003B68D7"/>
    <w:rsid w:val="004A2957"/>
    <w:rsid w:val="008167F5"/>
    <w:rsid w:val="00997B1B"/>
    <w:rsid w:val="00AC1064"/>
    <w:rsid w:val="00CA3AC9"/>
    <w:rsid w:val="00E022A3"/>
    <w:rsid w:val="00EB617C"/>
    <w:rsid w:val="00E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A68A"/>
  <w15:chartTrackingRefBased/>
  <w15:docId w15:val="{E67A7DC9-F28D-4AC1-A8CE-4D89A502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AC9"/>
    <w:pPr>
      <w:spacing w:after="2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AC9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AC9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AC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C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AC9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3AC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AC9"/>
    <w:rPr>
      <w:rFonts w:ascii="Arial" w:eastAsiaTheme="majorEastAsia" w:hAnsi="Arial" w:cstheme="majorBidi"/>
      <w:b/>
      <w:bCs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EE3EFA"/>
  </w:style>
  <w:style w:type="character" w:customStyle="1" w:styleId="BodyTextChar">
    <w:name w:val="Body Text Char"/>
    <w:basedOn w:val="DefaultParagraphFont"/>
    <w:link w:val="BodyText"/>
    <w:uiPriority w:val="99"/>
    <w:rsid w:val="00EE3EFA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3AC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AC9"/>
    <w:rPr>
      <w:rFonts w:ascii="Arial" w:eastAsiaTheme="majorEastAsia" w:hAnsi="Arial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AC9"/>
    <w:pPr>
      <w:numPr>
        <w:ilvl w:val="1"/>
      </w:numPr>
      <w:spacing w:before="240" w:after="6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3AC9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C1064"/>
    <w:rPr>
      <w:rFonts w:ascii="Arial" w:hAnsi="Arial"/>
      <w:i/>
      <w:i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C9"/>
    <w:rPr>
      <w:rFonts w:ascii="Arial" w:eastAsiaTheme="majorEastAsia" w:hAnsi="Arial" w:cstheme="majorBidi"/>
      <w:b/>
      <w:bCs/>
      <w:iCs/>
    </w:rPr>
  </w:style>
  <w:style w:type="paragraph" w:styleId="NoSpacing">
    <w:name w:val="No Spacing"/>
    <w:uiPriority w:val="1"/>
    <w:qFormat/>
    <w:rsid w:val="00CA3AC9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7C"/>
    <w:rPr>
      <w:rFonts w:ascii="Arial" w:hAnsi="Arial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617C"/>
    <w:rPr>
      <w:rFonts w:ascii="Arial" w:hAnsi="Arial"/>
      <w:smallCaps/>
      <w:color w:val="auto"/>
      <w:sz w:val="18"/>
      <w:u w:val="single"/>
    </w:rPr>
  </w:style>
  <w:style w:type="character" w:styleId="IntenseEmphasis">
    <w:name w:val="Intense Emphasis"/>
    <w:basedOn w:val="DefaultParagraphFont"/>
    <w:uiPriority w:val="21"/>
    <w:qFormat/>
    <w:rsid w:val="00EB617C"/>
    <w:rPr>
      <w:rFonts w:ascii="Arial" w:hAnsi="Arial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B61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617C"/>
    <w:rPr>
      <w:rFonts w:ascii="Arial" w:hAnsi="Arial"/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244F5D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Health Board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Du Toit</dc:creator>
  <cp:keywords/>
  <dc:description/>
  <cp:lastModifiedBy>Stephen Du Toit</cp:lastModifiedBy>
  <cp:revision>1</cp:revision>
  <dcterms:created xsi:type="dcterms:W3CDTF">2026-04-17T01:07:00Z</dcterms:created>
  <dcterms:modified xsi:type="dcterms:W3CDTF">2026-04-17T01:09:00Z</dcterms:modified>
</cp:coreProperties>
</file>