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1384"/>
        <w:gridCol w:w="9066"/>
      </w:tblGrid>
      <w:tr w:rsidR="00FD6F4F" w:rsidRPr="00D369A1" w:rsidTr="002020C8">
        <w:trPr>
          <w:cnfStyle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69.2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  <w:shd w:val="clear" w:color="auto" w:fill="FFFFFF" w:themeFill="background1"/>
            <w:vAlign w:val="top"/>
          </w:tcPr>
          <w:p w:rsidR="00FD6F4F" w:rsidRPr="007F66B5" w:rsidRDefault="00F47536" w:rsidP="008C4A93">
            <w:pPr>
              <w:pStyle w:val="TableText"/>
              <w:rPr>
                <w:b/>
              </w:rPr>
            </w:pPr>
            <w:r w:rsidRPr="007F66B5">
              <w:rPr>
                <w:b/>
              </w:rPr>
              <w:t>To:</w:t>
            </w:r>
          </w:p>
        </w:tc>
        <w:tc>
          <w:tcPr>
            <w:tcW w:w="453.6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  <w:shd w:val="clear" w:color="auto" w:fill="FFFFFF" w:themeFill="background1"/>
            <w:vAlign w:val="top"/>
          </w:tcPr>
          <w:p w:rsidR="00FD6F4F" w:rsidRPr="00D369A1" w:rsidRDefault="00201E7B" w:rsidP="008C4A93">
            <w:pPr>
              <w:pStyle w:val="TableText"/>
            </w:pPr>
            <w:r>
              <w:t xml:space="preserve">Web page advice for </w:t>
            </w:r>
            <w:r w:rsidR="00F47536" w:rsidRPr="00D369A1">
              <w:t>doctors</w:t>
            </w:r>
          </w:p>
        </w:tc>
      </w:tr>
      <w:tr w:rsidR="00FD6F4F" w:rsidRPr="00D369A1" w:rsidTr="002020C8">
        <w:trPr>
          <w:cnfStyle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tcW w:w="69.2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  <w:vAlign w:val="top"/>
          </w:tcPr>
          <w:p w:rsidR="00FD6F4F" w:rsidRPr="007F66B5" w:rsidRDefault="00F47536" w:rsidP="008C4A93">
            <w:pPr>
              <w:pStyle w:val="TableText"/>
              <w:rPr>
                <w:b/>
              </w:rPr>
            </w:pPr>
            <w:r w:rsidRPr="007F66B5">
              <w:rPr>
                <w:b/>
              </w:rPr>
              <w:t>From:</w:t>
            </w:r>
          </w:p>
        </w:tc>
        <w:tc>
          <w:tcPr>
            <w:tcW w:w="453.6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  <w:vAlign w:val="top"/>
          </w:tcPr>
          <w:p w:rsidR="00FD6F4F" w:rsidRPr="00D369A1" w:rsidRDefault="00F47536" w:rsidP="008C4A93">
            <w:pPr>
              <w:pStyle w:val="TableText"/>
            </w:pPr>
            <w:r>
              <w:t>Dr Chris Mansell clinical microbiologist, Dr Stephen Du Toit chemical pathologist</w:t>
            </w:r>
          </w:p>
        </w:tc>
      </w:tr>
      <w:tr w:rsidR="00FD6F4F" w:rsidRPr="00D369A1" w:rsidTr="002020C8">
        <w:trPr>
          <w:cnfStyle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69.2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  <w:shd w:val="clear" w:color="auto" w:fill="FFFFFF" w:themeFill="background1"/>
            <w:vAlign w:val="top"/>
          </w:tcPr>
          <w:p w:rsidR="00FD6F4F" w:rsidRPr="007F66B5" w:rsidRDefault="00F47536" w:rsidP="008C4A93">
            <w:pPr>
              <w:pStyle w:val="TableText"/>
              <w:rPr>
                <w:b/>
              </w:rPr>
            </w:pPr>
            <w:r w:rsidRPr="007F66B5">
              <w:rPr>
                <w:b/>
              </w:rPr>
              <w:t>Date:</w:t>
            </w:r>
          </w:p>
        </w:tc>
        <w:tc>
          <w:tcPr>
            <w:tcW w:w="453.6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  <w:shd w:val="clear" w:color="auto" w:fill="FFFFFF" w:themeFill="background1"/>
            <w:vAlign w:val="top"/>
          </w:tcPr>
          <w:p w:rsidR="00FD6F4F" w:rsidRPr="00D369A1" w:rsidRDefault="00F47536" w:rsidP="008C4A93">
            <w:pPr>
              <w:pStyle w:val="TableText"/>
            </w:pPr>
            <w:r w:rsidRPr="00D369A1">
              <w:t>21/12/2020</w:t>
            </w:r>
          </w:p>
        </w:tc>
      </w:tr>
      <w:tr w:rsidR="00FD6F4F" w:rsidRPr="00D369A1" w:rsidTr="002020C8">
        <w:trPr>
          <w:cnfStyle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tcW w:w="522.80pt" w:type="dxa"/>
            <w:gridSpan w:val="2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4" w:space="0" w:color="D9D9D9" w:themeColor="background1" w:themeShade="D9"/>
              <w:end w:val="single" w:sz="4" w:space="0" w:color="FFFFFF" w:themeColor="background1"/>
            </w:tcBorders>
            <w:shd w:val="clear" w:color="auto" w:fill="auto"/>
            <w:vAlign w:val="top"/>
          </w:tcPr>
          <w:p w:rsidR="00FD6F4F" w:rsidRPr="00D369A1" w:rsidRDefault="002E355B" w:rsidP="008C4A93">
            <w:pPr>
              <w:pStyle w:val="TableText"/>
            </w:pPr>
          </w:p>
        </w:tc>
      </w:tr>
      <w:tr w:rsidR="00FD6F4F" w:rsidRPr="00D369A1" w:rsidTr="002020C8">
        <w:trPr>
          <w:cnfStyle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69.20pt" w:type="dxa"/>
            <w:tcBorders>
              <w:top w:val="single" w:sz="4" w:space="0" w:color="D9D9D9" w:themeColor="background1" w:themeShade="D9"/>
              <w:start w:val="single" w:sz="4" w:space="0" w:color="FFFFFF" w:themeColor="background1"/>
              <w:bottom w:val="single" w:sz="4" w:space="0" w:color="D9D9D9" w:themeColor="background1" w:themeShade="D9"/>
              <w:end w:val="single" w:sz="4" w:space="0" w:color="FFFFFF" w:themeColor="background1"/>
            </w:tcBorders>
            <w:shd w:val="clear" w:color="auto" w:fill="FFFFFF" w:themeFill="background1"/>
            <w:vAlign w:val="top"/>
          </w:tcPr>
          <w:p w:rsidR="00FD6F4F" w:rsidRPr="007F66B5" w:rsidRDefault="00F47536" w:rsidP="008C4A93">
            <w:pPr>
              <w:pStyle w:val="TableText"/>
              <w:rPr>
                <w:b/>
              </w:rPr>
            </w:pPr>
            <w:r w:rsidRPr="007F66B5">
              <w:rPr>
                <w:b/>
              </w:rPr>
              <w:t>Subject:</w:t>
            </w:r>
          </w:p>
        </w:tc>
        <w:tc>
          <w:tcPr>
            <w:tcW w:w="453.60pt" w:type="dxa"/>
            <w:tcBorders>
              <w:top w:val="single" w:sz="4" w:space="0" w:color="D9D9D9" w:themeColor="background1" w:themeShade="D9"/>
              <w:start w:val="single" w:sz="4" w:space="0" w:color="FFFFFF" w:themeColor="background1"/>
              <w:bottom w:val="single" w:sz="4" w:space="0" w:color="D9D9D9" w:themeColor="background1" w:themeShade="D9"/>
              <w:end w:val="single" w:sz="4" w:space="0" w:color="FFFFFF" w:themeColor="background1"/>
            </w:tcBorders>
            <w:shd w:val="clear" w:color="auto" w:fill="FFFFFF" w:themeFill="background1"/>
            <w:vAlign w:val="top"/>
          </w:tcPr>
          <w:p w:rsidR="00FD6F4F" w:rsidRPr="00D369A1" w:rsidRDefault="00C9298B" w:rsidP="008C4A93">
            <w:pPr>
              <w:pStyle w:val="TableText"/>
            </w:pPr>
            <w:r>
              <w:t>Gentamicin level testing – limited reagent</w:t>
            </w:r>
            <w:r w:rsidR="000D4889">
              <w:t xml:space="preserve"> </w:t>
            </w:r>
          </w:p>
        </w:tc>
      </w:tr>
    </w:tbl>
    <w:p w:rsidR="001C4C1A" w:rsidRDefault="002E355B" w:rsidP="008C4A93">
      <w:pPr>
        <w:pStyle w:val="BodyText"/>
      </w:pPr>
    </w:p>
    <w:p w:rsidR="000D4889" w:rsidRPr="000D4889" w:rsidRDefault="00C9298B">
      <w:pPr>
        <w:pStyle w:val="BodyText"/>
      </w:pPr>
      <w:r w:rsidRPr="000D4889">
        <w:t>The laboratory wil</w:t>
      </w:r>
      <w:r w:rsidR="00416E21">
        <w:t>l most likely run out of gentami</w:t>
      </w:r>
      <w:r w:rsidRPr="000D4889">
        <w:t>cin testing re</w:t>
      </w:r>
      <w:r w:rsidR="000D4889" w:rsidRPr="000D4889">
        <w:t>agent within the next few weeks but the exact date when this will occur is uncertain and largely unpredictable.</w:t>
      </w:r>
    </w:p>
    <w:p w:rsidR="000D4889" w:rsidRPr="000D4889" w:rsidRDefault="00416E21" w:rsidP="000D4889">
      <w:pPr>
        <w:pStyle w:val="BodyText"/>
        <w:rPr>
          <w:b/>
        </w:rPr>
      </w:pPr>
      <w:r>
        <w:rPr>
          <w:b/>
        </w:rPr>
        <w:t>If Gentami</w:t>
      </w:r>
      <w:r w:rsidR="000D4889" w:rsidRPr="000D4889">
        <w:rPr>
          <w:b/>
        </w:rPr>
        <w:t>cin levels will be required, an alternative antibiotic should be used if possible.</w:t>
      </w:r>
    </w:p>
    <w:p w:rsidR="00C9298B" w:rsidRDefault="00C9298B">
      <w:pPr>
        <w:pStyle w:val="BodyText"/>
      </w:pPr>
      <w:r w:rsidRPr="000D4889">
        <w:t xml:space="preserve">Due to a worldwide supply problem, we did not receive our </w:t>
      </w:r>
      <w:r w:rsidR="00416E21">
        <w:t>gentami</w:t>
      </w:r>
      <w:r w:rsidR="002B393D" w:rsidRPr="000D4889">
        <w:t xml:space="preserve">cin </w:t>
      </w:r>
      <w:r w:rsidRPr="000D4889">
        <w:t>reagent</w:t>
      </w:r>
      <w:r w:rsidR="002B393D" w:rsidRPr="000D4889">
        <w:t xml:space="preserve"> on time</w:t>
      </w:r>
      <w:r w:rsidRPr="000D4889">
        <w:t xml:space="preserve">, </w:t>
      </w:r>
      <w:r w:rsidR="002B393D" w:rsidRPr="000D4889">
        <w:t>which is now expected to arrive around the middle of January 2021. There is enough reagent for Amikacin and Tobramycin levels.</w:t>
      </w:r>
    </w:p>
    <w:p w:rsidR="000D4889" w:rsidRPr="000D4889" w:rsidRDefault="000D4889">
      <w:pPr>
        <w:pStyle w:val="BodyText"/>
        <w:rPr>
          <w:u w:val="single"/>
        </w:rPr>
      </w:pPr>
      <w:r w:rsidRPr="000D4889">
        <w:rPr>
          <w:u w:val="single"/>
        </w:rPr>
        <w:t>Specialised information:</w:t>
      </w:r>
    </w:p>
    <w:p w:rsidR="00C13AF2" w:rsidRDefault="00F47536">
      <w:pPr>
        <w:pStyle w:val="BodyText"/>
      </w:pPr>
      <w:r>
        <w:t>In most cases, gentamicin is only used for on</w:t>
      </w:r>
      <w:r w:rsidR="00F57143">
        <w:t>e or two doses and monitoring is</w:t>
      </w:r>
      <w:r>
        <w:t>n't be needed.</w:t>
      </w:r>
    </w:p>
    <w:p w:rsidR="00C13AF2" w:rsidRDefault="00F47536">
      <w:pPr>
        <w:pStyle w:val="BodyText"/>
      </w:pPr>
      <w:r>
        <w:t xml:space="preserve">In most cases, by the time a gentamicin level is </w:t>
      </w:r>
      <w:r w:rsidR="00F57143">
        <w:t>required by protocol</w:t>
      </w:r>
      <w:r>
        <w:t>, the organism has been identified and tested and an alternative, effective antibiotic is known.</w:t>
      </w:r>
    </w:p>
    <w:p w:rsidR="00143B80" w:rsidRDefault="00F57143">
      <w:pPr>
        <w:pStyle w:val="BodyText"/>
      </w:pPr>
      <w:r>
        <w:t>If longer treatment with monitoring is needed, t</w:t>
      </w:r>
      <w:r w:rsidR="00F47536">
        <w:t>obramycin may be used instead</w:t>
      </w:r>
      <w:r>
        <w:t xml:space="preserve"> of gent </w:t>
      </w:r>
      <w:r w:rsidR="00F47536">
        <w:t xml:space="preserve">and we can measure tobra levels.  Milligram doses and target levels are the same as for gentamicin.  The </w:t>
      </w:r>
      <w:r>
        <w:t xml:space="preserve">mechanism of action and </w:t>
      </w:r>
      <w:r w:rsidR="00F47536">
        <w:t>antimic</w:t>
      </w:r>
      <w:r>
        <w:t>robial spectrum of tobramycin are</w:t>
      </w:r>
      <w:r w:rsidR="00F47536">
        <w:t xml:space="preserve"> the same as for gentamicin.  In the Waikato, 98.5% of E. coli class organisms which were susceptible to gentamicin were </w:t>
      </w:r>
      <w:r>
        <w:t xml:space="preserve">also </w:t>
      </w:r>
      <w:r w:rsidR="00F47536">
        <w:t>susceptible to tobramycin.</w:t>
      </w:r>
      <w:r w:rsidR="00201E7B">
        <w:t xml:space="preserve">  </w:t>
      </w:r>
      <w:r>
        <w:t>The marginally b</w:t>
      </w:r>
      <w:r w:rsidR="00C67519">
        <w:t>ett</w:t>
      </w:r>
      <w:r>
        <w:t xml:space="preserve">er coverage of gentamicin is one reason it is recommended for empiric treatment.  </w:t>
      </w:r>
      <w:r w:rsidR="00201E7B">
        <w:t>Note that 6.5% overall</w:t>
      </w:r>
      <w:r>
        <w:t xml:space="preserve"> </w:t>
      </w:r>
      <w:r w:rsidR="00143B80">
        <w:t>were resistant to gentamicin.</w:t>
      </w:r>
    </w:p>
    <w:p w:rsidR="00143B80" w:rsidRDefault="00143B80">
      <w:pPr>
        <w:pStyle w:val="BodyText"/>
      </w:pPr>
    </w:p>
    <w:p w:rsidR="00F57143" w:rsidRDefault="00F57143">
      <w:pPr>
        <w:pStyle w:val="BodyText"/>
      </w:pPr>
    </w:p>
    <w:p w:rsidR="00F57143" w:rsidRDefault="00F57143">
      <w:pPr>
        <w:pStyle w:val="BodyText"/>
      </w:pPr>
    </w:p>
    <w:p w:rsidR="00143B80" w:rsidRDefault="00143B80">
      <w:pPr>
        <w:pStyle w:val="BodyText"/>
      </w:pPr>
    </w:p>
    <w:p w:rsidR="00C13AF2" w:rsidRDefault="00C13AF2">
      <w:pPr>
        <w:pStyle w:val="BodyText"/>
      </w:pPr>
    </w:p>
    <w:sectPr w:rsidR="00C13AF2" w:rsidSect="00D65409">
      <w:headerReference w:type="default" r:id="rId11"/>
      <w:footerReference w:type="even" r:id="rId12"/>
      <w:footerReference w:type="default" r:id="rId13"/>
      <w:pgSz w:w="595pt" w:h="842pt"/>
      <w:pgMar w:top="105.10pt" w:right="36pt" w:bottom="36pt" w:left="36pt" w:header="17pt" w:footer="19.8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9772F" w:rsidRDefault="0069772F" w:rsidP="008C4A93">
      <w:r>
        <w:separator/>
      </w:r>
    </w:p>
  </w:endnote>
  <w:endnote w:type="continuationSeparator" w:id="0">
    <w:p w:rsidR="0069772F" w:rsidRDefault="0069772F" w:rsidP="008C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characterSet="shift_jis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characterSet="iso-8859-1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E1551" w:rsidRDefault="002E355B" w:rsidP="008C4A93">
    <w:pPr>
      <w:pStyle w:val="Footer"/>
    </w:pPr>
    <w:sdt>
      <w:sdtPr>
        <w:id w:val="969400743"/>
        <w:temporary/>
        <w:showingPlcHdr/>
      </w:sdtPr>
      <w:sdtEndPr/>
      <w:sdtContent>
        <w:r w:rsidR="00F47536">
          <w:t>[Type text]</w:t>
        </w:r>
      </w:sdtContent>
    </w:sdt>
    <w:r w:rsidR="00F4753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F47536">
          <w:t>[Type text]</w:t>
        </w:r>
      </w:sdtContent>
    </w:sdt>
    <w:r w:rsidR="00F4753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F47536">
          <w:t>[Type text]</w:t>
        </w:r>
      </w:sdtContent>
    </w:sdt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606E7" w:rsidRPr="00A2365F" w:rsidRDefault="00F47536" w:rsidP="008C4A93">
    <w:pPr>
      <w:pStyle w:val="Footer"/>
    </w:pPr>
    <w:r w:rsidRPr="00A2365F">
      <w:rPr>
        <w:lang w:val="en-US"/>
      </w:rPr>
      <w:fldChar w:fldCharType="begin"/>
    </w:r>
    <w:r w:rsidRPr="00A2365F">
      <w:rPr>
        <w:lang w:val="en-US"/>
      </w:rPr>
      <w:instrText xml:space="preserve"> FILENAME </w:instrText>
    </w:r>
    <w:r w:rsidRPr="00A2365F">
      <w:rPr>
        <w:lang w:val="en-US"/>
      </w:rPr>
      <w:fldChar w:fldCharType="separate"/>
    </w:r>
    <w:r w:rsidR="008F2806">
      <w:rPr>
        <w:noProof/>
        <w:lang w:val="en-US"/>
      </w:rPr>
      <w:t>Gentamicin levels not available Jan 2021 .docx</w:t>
    </w:r>
    <w:r w:rsidRPr="00A2365F">
      <w:rPr>
        <w:lang w:val="en-US"/>
      </w:rPr>
      <w:fldChar w:fldCharType="end"/>
    </w:r>
    <w:r w:rsidRPr="00A2365F">
      <w:ptab w:relativeTo="margin" w:alignment="center" w:leader="none"/>
    </w:r>
    <w:r w:rsidRPr="00A2365F">
      <w:ptab w:relativeTo="margin" w:alignment="right" w:leader="none"/>
    </w:r>
    <w:r w:rsidRPr="00A2365F">
      <w:rPr>
        <w:lang w:val="en-US"/>
      </w:rPr>
      <w:t xml:space="preserve">Page </w:t>
    </w:r>
    <w:r w:rsidRPr="00A2365F">
      <w:rPr>
        <w:lang w:val="en-US"/>
      </w:rPr>
      <w:fldChar w:fldCharType="begin"/>
    </w:r>
    <w:r w:rsidRPr="00A2365F">
      <w:rPr>
        <w:lang w:val="en-US"/>
      </w:rPr>
      <w:instrText xml:space="preserve"> PAGE </w:instrText>
    </w:r>
    <w:r w:rsidRPr="00A2365F">
      <w:rPr>
        <w:lang w:val="en-US"/>
      </w:rPr>
      <w:fldChar w:fldCharType="separate"/>
    </w:r>
    <w:r w:rsidR="00416E21">
      <w:rPr>
        <w:noProof/>
        <w:lang w:val="en-US"/>
      </w:rPr>
      <w:t>1</w:t>
    </w:r>
    <w:r w:rsidRPr="00A2365F">
      <w:rPr>
        <w:lang w:val="en-US"/>
      </w:rPr>
      <w:fldChar w:fldCharType="end"/>
    </w:r>
    <w:r w:rsidRPr="00A2365F">
      <w:rPr>
        <w:lang w:val="en-US"/>
      </w:rPr>
      <w:t xml:space="preserve"> of </w:t>
    </w:r>
    <w:r w:rsidRPr="00A2365F">
      <w:rPr>
        <w:lang w:val="en-US"/>
      </w:rPr>
      <w:fldChar w:fldCharType="begin"/>
    </w:r>
    <w:r w:rsidRPr="00A2365F">
      <w:rPr>
        <w:lang w:val="en-US"/>
      </w:rPr>
      <w:instrText xml:space="preserve"> NUMPAGES </w:instrText>
    </w:r>
    <w:r w:rsidRPr="00A2365F">
      <w:rPr>
        <w:lang w:val="en-US"/>
      </w:rPr>
      <w:fldChar w:fldCharType="separate"/>
    </w:r>
    <w:r w:rsidR="00416E21">
      <w:rPr>
        <w:noProof/>
        <w:lang w:val="en-US"/>
      </w:rPr>
      <w:t>1</w:t>
    </w:r>
    <w:r w:rsidRPr="00A2365F">
      <w:rPr>
        <w:lang w:val="en-US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9772F" w:rsidRDefault="0069772F" w:rsidP="008C4A93">
      <w:r>
        <w:separator/>
      </w:r>
    </w:p>
  </w:footnote>
  <w:footnote w:type="continuationSeparator" w:id="0">
    <w:p w:rsidR="0069772F" w:rsidRDefault="0069772F" w:rsidP="008C4A9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E19C7" w:rsidRDefault="00F47536" w:rsidP="008C4A93">
    <w:pPr>
      <w:pStyle w:val="Heading1"/>
    </w:pPr>
    <w:r>
      <w:rPr>
        <w:noProof/>
        <w:lang w:eastAsia="en-NZ"/>
      </w:rPr>
      <w:drawing>
        <wp:anchor distT="0" distB="0" distL="114300" distR="114300" simplePos="0" relativeHeight="251662336" behindDoc="0" locked="0" layoutInCell="1" allowOverlap="1" wp14:anchorId="06E37D6C" wp14:editId="604F5779">
          <wp:simplePos x="0" y="0"/>
          <wp:positionH relativeFrom="margin">
            <wp:posOffset>0</wp:posOffset>
          </wp:positionH>
          <wp:positionV relativeFrom="paragraph">
            <wp:posOffset>835660</wp:posOffset>
          </wp:positionV>
          <wp:extent cx="6629400" cy="71120"/>
          <wp:effectExtent l="0" t="0" r="25400" b="30480"/>
          <wp:wrapNone/>
          <wp:docPr id="28" name="Group 28"/>
          <wp:cNvGraphicFramePr/>
          <a:graphic xmlns:a="http://purl.oclc.org/ooxml/drawingml/main">
            <a:graphicData uri="http://schemas.microsoft.com/office/word/2010/wordprocessingGroup">
              <wp:wgp>
                <wp:cNvGrpSpPr>
                  <a:extLst>
                    <a:ext uri="{F59B8463-F414-42e2-B3A4-FFEF48DC7170}">
                      <a15:nonVisualGroupProps xmlns:a15="http://schemas.microsoft.com/office/drawing/2012/main" isLegacyGroup="0"/>
                    </a:ext>
                  </a:extLst>
                </wp:cNvGrpSpPr>
                <wp:grpSpPr>
                  <a:xfrm>
                    <a:off x="0" y="0"/>
                    <a:ext cx="6629400" cy="71120"/>
                    <a:chOff x="0" y="0"/>
                    <a:chExt cx="5600700" cy="70485"/>
                  </a:xfrm>
                </wp:grpSpPr>
                <wp:wsp>
                  <wp:cNvPr id="29" name="Rectangle 29"/>
                  <wp:cNvSpPr/>
                  <wp:spPr>
                    <a:xfrm>
                      <a:off x="0" y="0"/>
                      <a:ext cx="3886200" cy="70485"/>
                    </a:xfrm>
                    <a:prstGeom prst="rect">
                      <a:avLst/>
                    </a:prstGeom>
                    <a:solidFill>
                      <a:srgbClr val="E89E2F"/>
                    </a:solidFill>
                    <a:ln>
                      <a:solidFill>
                        <a:schemeClr val="bg1"/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  <wp:wsp>
                  <wp:cNvPr id="30" name="Rectangle 30"/>
                  <wp:cNvSpPr/>
                  <wp:spPr>
                    <a:xfrm>
                      <a:off x="2743200" y="0"/>
                      <a:ext cx="571500" cy="70485"/>
                    </a:xfrm>
                    <a:prstGeom prst="rect">
                      <a:avLst/>
                    </a:prstGeom>
                    <a:solidFill>
                      <a:srgbClr val="BB0E2A"/>
                    </a:solidFill>
                    <a:ln>
                      <a:solidFill>
                        <a:schemeClr val="bg1"/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  <wp:wsp>
                  <wp:cNvPr id="31" name="Rectangle 31"/>
                  <wp:cNvSpPr/>
                  <wp:spPr>
                    <a:xfrm>
                      <a:off x="3314700" y="0"/>
                      <a:ext cx="571500" cy="70485"/>
                    </a:xfrm>
                    <a:prstGeom prst="rect">
                      <a:avLst/>
                    </a:prstGeom>
                    <a:solidFill>
                      <a:srgbClr val="543177"/>
                    </a:solidFill>
                    <a:ln>
                      <a:solidFill>
                        <a:schemeClr val="bg1"/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  <wp:wsp>
                  <wp:cNvPr id="32" name="Rectangle 32"/>
                  <wp:cNvSpPr/>
                  <wp:spPr>
                    <a:xfrm>
                      <a:off x="3886200" y="0"/>
                      <a:ext cx="571500" cy="7048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solidFill>
                        <a:schemeClr val="bg1"/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  <wp:wsp>
                  <wp:cNvPr id="33" name="Rectangle 33"/>
                  <wp:cNvSpPr/>
                  <wp:spPr>
                    <a:xfrm>
                      <a:off x="4457700" y="0"/>
                      <a:ext cx="571500" cy="70485"/>
                    </a:xfrm>
                    <a:prstGeom prst="rect">
                      <a:avLst/>
                    </a:prstGeom>
                    <a:solidFill>
                      <a:schemeClr val="accent3"/>
                    </a:solidFill>
                    <a:ln>
                      <a:solidFill>
                        <a:schemeClr val="bg1"/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  <wp:wsp>
                  <wp:cNvPr id="34" name="Rectangle 34"/>
                  <wp:cNvSpPr/>
                  <wp:spPr>
                    <a:xfrm>
                      <a:off x="5029200" y="0"/>
                      <a:ext cx="571500" cy="70485"/>
                    </a:xfrm>
                    <a:prstGeom prst="rect">
                      <a:avLst/>
                    </a:prstGeom>
                    <a:solidFill>
                      <a:schemeClr val="accent4"/>
                    </a:solidFill>
                    <a:ln>
                      <a:solidFill>
                        <a:schemeClr val="bg1"/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wp:wg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5EDBA27C" wp14:editId="2AF54D9C">
          <wp:simplePos x="0" y="0"/>
          <wp:positionH relativeFrom="column">
            <wp:posOffset>4572000</wp:posOffset>
          </wp:positionH>
          <wp:positionV relativeFrom="paragraph">
            <wp:posOffset>261620</wp:posOffset>
          </wp:positionV>
          <wp:extent cx="2037080" cy="324485"/>
          <wp:effectExtent l="0" t="0" r="0" b="5715"/>
          <wp:wrapNone/>
          <wp:docPr id="7" name="Picture 7" descr="Macintosh HD:Users:Gabriela:Documents:Waikato DHB Logos:JPEG:Waikato-DHB-logo-BW-500.jp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Macintosh HD:Users:Gabriela:Documents:Waikato DHB Logos:JPEG:Waikato-DHB-logo-BW-5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t>Memorandum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1D"/>
    <w:multiLevelType w:val="hybridMultilevel"/>
    <w:tmpl w:val="DF487FBE"/>
    <w:lvl w:ilvl="0" w:tplc="9E186958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 w:tplc="DBA60036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 w:tplc="76541A50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 w:tplc="E8664B9A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 w:tplc="D348F572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 w:tplc="BB7AB8A4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 w:tplc="09FA228A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 w:tplc="5998A8E4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 w:tplc="AA807D92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6A4686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EF705D76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BE58AD60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2392FE1A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0394AEDA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A6A85A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323B9A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D4BB74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A069C54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678CEEA2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072E21BC"/>
    <w:multiLevelType w:val="multilevel"/>
    <w:tmpl w:val="25EE9E82"/>
    <w:numStyleLink w:val="StyleOutlinenumberedLeft063cmHanging076cm"/>
  </w:abstractNum>
  <w:abstractNum w:abstractNumId="12" w15:restartNumberingAfterBreak="0">
    <w:nsid w:val="0BFB3B9A"/>
    <w:multiLevelType w:val="multilevel"/>
    <w:tmpl w:val="638C5ACC"/>
    <w:lvl w:ilvl="0">
      <w:start w:val="1"/>
      <w:numFmt w:val="decimal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sz w:val="22"/>
      </w:r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3" w15:restartNumberingAfterBreak="0">
    <w:nsid w:val="0C6C47C1"/>
    <w:multiLevelType w:val="multilevel"/>
    <w:tmpl w:val="B82AC0D4"/>
    <w:styleLink w:val="StyleOutlinenumberedBoldLeft0cmHanging063cm"/>
    <w:lvl w:ilvl="0">
      <w:start w:val="1"/>
      <w:numFmt w:val="decimal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4" w15:restartNumberingAfterBreak="0">
    <w:nsid w:val="0E771F1B"/>
    <w:multiLevelType w:val="multilevel"/>
    <w:tmpl w:val="25EE9E82"/>
    <w:styleLink w:val="StyleOutlinenumberedLeft063cmHanging076cm"/>
    <w:lvl w:ilvl="0">
      <w:start w:val="1"/>
      <w:numFmt w:val="decimal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bCs w:val="0"/>
      </w:r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5" w15:restartNumberingAfterBreak="0">
    <w:nsid w:val="13652DD3"/>
    <w:multiLevelType w:val="hybridMultilevel"/>
    <w:tmpl w:val="0409001D"/>
    <w:lvl w:ilvl="0" w:tplc="DFB60050">
      <w:start w:val="1"/>
      <w:numFmt w:val="decimal"/>
      <w:lvlText w:val="%1)"/>
      <w:lvlJc w:val="start"/>
      <w:pPr>
        <w:ind w:start="18pt" w:hanging="18pt"/>
      </w:pPr>
    </w:lvl>
    <w:lvl w:ilvl="1" w:tplc="5FF25D9C">
      <w:start w:val="1"/>
      <w:numFmt w:val="lowerLetter"/>
      <w:lvlText w:val="%2)"/>
      <w:lvlJc w:val="start"/>
      <w:pPr>
        <w:ind w:start="36pt" w:hanging="18pt"/>
      </w:pPr>
    </w:lvl>
    <w:lvl w:ilvl="2" w:tplc="88CC633C">
      <w:start w:val="1"/>
      <w:numFmt w:val="lowerRoman"/>
      <w:lvlText w:val="%3)"/>
      <w:lvlJc w:val="start"/>
      <w:pPr>
        <w:ind w:start="54pt" w:hanging="18pt"/>
      </w:pPr>
    </w:lvl>
    <w:lvl w:ilvl="3" w:tplc="524CBA18">
      <w:start w:val="1"/>
      <w:numFmt w:val="decimal"/>
      <w:lvlText w:val="(%4)"/>
      <w:lvlJc w:val="start"/>
      <w:pPr>
        <w:ind w:start="72pt" w:hanging="18pt"/>
      </w:pPr>
    </w:lvl>
    <w:lvl w:ilvl="4" w:tplc="D1FC4F20">
      <w:start w:val="1"/>
      <w:numFmt w:val="lowerLetter"/>
      <w:lvlText w:val="(%5)"/>
      <w:lvlJc w:val="start"/>
      <w:pPr>
        <w:ind w:start="90pt" w:hanging="18pt"/>
      </w:pPr>
    </w:lvl>
    <w:lvl w:ilvl="5" w:tplc="FF2A9D68">
      <w:start w:val="1"/>
      <w:numFmt w:val="lowerRoman"/>
      <w:lvlText w:val="(%6)"/>
      <w:lvlJc w:val="start"/>
      <w:pPr>
        <w:ind w:start="108pt" w:hanging="18pt"/>
      </w:pPr>
    </w:lvl>
    <w:lvl w:ilvl="6" w:tplc="29C48E0E">
      <w:start w:val="1"/>
      <w:numFmt w:val="decimal"/>
      <w:lvlText w:val="%7."/>
      <w:lvlJc w:val="start"/>
      <w:pPr>
        <w:ind w:start="126pt" w:hanging="18pt"/>
      </w:pPr>
    </w:lvl>
    <w:lvl w:ilvl="7" w:tplc="4380F8F8">
      <w:start w:val="1"/>
      <w:numFmt w:val="lowerLetter"/>
      <w:lvlText w:val="%8."/>
      <w:lvlJc w:val="start"/>
      <w:pPr>
        <w:ind w:start="144pt" w:hanging="18pt"/>
      </w:pPr>
    </w:lvl>
    <w:lvl w:ilvl="8" w:tplc="FFBC64F4">
      <w:start w:val="1"/>
      <w:numFmt w:val="lowerRoman"/>
      <w:lvlText w:val="%9."/>
      <w:lvlJc w:val="start"/>
      <w:pPr>
        <w:ind w:start="162pt" w:hanging="18pt"/>
      </w:pPr>
    </w:lvl>
  </w:abstractNum>
  <w:abstractNum w:abstractNumId="16" w15:restartNumberingAfterBreak="0">
    <w:nsid w:val="13D1657C"/>
    <w:multiLevelType w:val="multilevel"/>
    <w:tmpl w:val="69B6F246"/>
    <w:lvl w:ilvl="0">
      <w:start w:val="1"/>
      <w:numFmt w:val="decimal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7" w15:restartNumberingAfterBreak="0">
    <w:nsid w:val="23983ECF"/>
    <w:multiLevelType w:val="hybridMultilevel"/>
    <w:tmpl w:val="DE10BAA2"/>
    <w:lvl w:ilvl="0" w:tplc="BAC6EA16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  <w:color w:val="543277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247A1E12"/>
    <w:multiLevelType w:val="hybridMultilevel"/>
    <w:tmpl w:val="98B4BA42"/>
    <w:lvl w:ilvl="0" w:tplc="0AE66276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BAAA805E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157C9490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E2B007BE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83443312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B46884A2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E3AE119E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26F29888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43E2B8D8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258D4612"/>
    <w:multiLevelType w:val="hybridMultilevel"/>
    <w:tmpl w:val="B8CABF24"/>
    <w:lvl w:ilvl="0" w:tplc="05E80DAC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  <w:color w:val="000000"/>
      </w:rPr>
    </w:lvl>
    <w:lvl w:ilvl="1" w:tplc="C54A42D0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7CF2EA70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5FD046F8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F432A980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FCEEF758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906E4740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F5E60294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33824A54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2D9146F8"/>
    <w:multiLevelType w:val="hybridMultilevel"/>
    <w:tmpl w:val="8AB822AA"/>
    <w:lvl w:ilvl="0" w:tplc="9DA8D24A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D7CC462E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A7D4F358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72685EA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CE88F6F8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39E09E76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83E45808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85603C8C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2CB0DE58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2E2E6112"/>
    <w:multiLevelType w:val="multilevel"/>
    <w:tmpl w:val="30BCF6D6"/>
    <w:styleLink w:val="NumberedList"/>
    <w:lvl w:ilvl="0">
      <w:start w:val="1"/>
      <w:numFmt w:val="decimal"/>
      <w:lvlText w:val="%1."/>
      <w:lvlJc w:val="start"/>
      <w:pPr>
        <w:ind w:start="18pt" w:hanging="18pt"/>
      </w:pPr>
      <w:rPr>
        <w:b/>
        <w:bCs/>
        <w:sz w:val="22"/>
      </w:r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2" w15:restartNumberingAfterBreak="0">
    <w:nsid w:val="2FAA43BF"/>
    <w:multiLevelType w:val="multilevel"/>
    <w:tmpl w:val="F96EA8BC"/>
    <w:lvl w:ilvl="0">
      <w:start w:val="1"/>
      <w:numFmt w:val="decimal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3" w15:restartNumberingAfterBreak="0">
    <w:nsid w:val="307A052B"/>
    <w:multiLevelType w:val="multilevel"/>
    <w:tmpl w:val="30BCF6D6"/>
    <w:numStyleLink w:val="NumberedList"/>
  </w:abstractNum>
  <w:abstractNum w:abstractNumId="24" w15:restartNumberingAfterBreak="0">
    <w:nsid w:val="3B625669"/>
    <w:multiLevelType w:val="hybridMultilevel"/>
    <w:tmpl w:val="A5FC31FE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463C2038"/>
    <w:multiLevelType w:val="multilevel"/>
    <w:tmpl w:val="A6942208"/>
    <w:lvl w:ilvl="0">
      <w:start w:val="1"/>
      <w:numFmt w:val="decimal"/>
      <w:suff w:val="nothing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suff w:val="nothing"/>
      <w:lvlText w:val="%1.%2."/>
      <w:lvlJc w:val="start"/>
      <w:pPr>
        <w:ind w:start="17.50pt" w:firstLine="3.80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0pt"/>
        </w:tabs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0pt"/>
        </w:tabs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0pt"/>
        </w:tabs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0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0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0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0pt"/>
        </w:tabs>
        <w:ind w:start="216pt" w:hanging="72pt"/>
      </w:pPr>
      <w:rPr>
        <w:rFonts w:hint="default"/>
      </w:rPr>
    </w:lvl>
  </w:abstractNum>
  <w:abstractNum w:abstractNumId="26" w15:restartNumberingAfterBreak="0">
    <w:nsid w:val="464B5B75"/>
    <w:multiLevelType w:val="hybridMultilevel"/>
    <w:tmpl w:val="CEAC51D6"/>
    <w:lvl w:ilvl="0" w:tplc="E642FE0E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7" w15:restartNumberingAfterBreak="0">
    <w:nsid w:val="5D652921"/>
    <w:multiLevelType w:val="multilevel"/>
    <w:tmpl w:val="B82AC0D4"/>
    <w:numStyleLink w:val="StyleOutlinenumberedBoldLeft0cmHanging063cm"/>
  </w:abstractNum>
  <w:abstractNum w:abstractNumId="28" w15:restartNumberingAfterBreak="0">
    <w:nsid w:val="670E5344"/>
    <w:multiLevelType w:val="multilevel"/>
    <w:tmpl w:val="4B3C93C4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9" w15:restartNumberingAfterBreak="0">
    <w:nsid w:val="687E7D9C"/>
    <w:multiLevelType w:val="hybridMultilevel"/>
    <w:tmpl w:val="7F02F384"/>
    <w:lvl w:ilvl="0" w:tplc="0146285A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87EA7DB4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F88E18EA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47CA7B04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DE306CF8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ED4E8FBC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A8821818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C77A1314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5F001D38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0" w15:restartNumberingAfterBreak="0">
    <w:nsid w:val="77997445"/>
    <w:multiLevelType w:val="hybridMultilevel"/>
    <w:tmpl w:val="E35E1442"/>
    <w:lvl w:ilvl="0" w:tplc="4EE063E8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27F08B22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215C3BA4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85A47600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3CA8756C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2A9CF926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DC5C3F9C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B9C06D2C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B9F445AE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26"/>
  </w:num>
  <w:num w:numId="13">
    <w:abstractNumId w:val="15"/>
  </w:num>
  <w:num w:numId="14">
    <w:abstractNumId w:val="28"/>
  </w:num>
  <w:num w:numId="15">
    <w:abstractNumId w:val="17"/>
  </w:num>
  <w:num w:numId="16">
    <w:abstractNumId w:val="30"/>
  </w:num>
  <w:num w:numId="17">
    <w:abstractNumId w:val="29"/>
  </w:num>
  <w:num w:numId="18">
    <w:abstractNumId w:val="18"/>
  </w:num>
  <w:num w:numId="19">
    <w:abstractNumId w:val="20"/>
  </w:num>
  <w:num w:numId="20">
    <w:abstractNumId w:val="19"/>
  </w:num>
  <w:num w:numId="21">
    <w:abstractNumId w:val="25"/>
  </w:num>
  <w:num w:numId="22">
    <w:abstractNumId w:val="16"/>
  </w:num>
  <w:num w:numId="23">
    <w:abstractNumId w:val="24"/>
  </w:num>
  <w:num w:numId="24">
    <w:abstractNumId w:val="21"/>
  </w:num>
  <w:num w:numId="25">
    <w:abstractNumId w:val="23"/>
  </w:num>
  <w:num w:numId="26">
    <w:abstractNumId w:val="12"/>
  </w:num>
  <w:num w:numId="27">
    <w:abstractNumId w:val="22"/>
  </w:num>
  <w:num w:numId="28">
    <w:abstractNumId w:val="13"/>
  </w:num>
  <w:num w:numId="29">
    <w:abstractNumId w:val="27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F2"/>
    <w:rsid w:val="000D4889"/>
    <w:rsid w:val="00143B80"/>
    <w:rsid w:val="00150228"/>
    <w:rsid w:val="001E12B3"/>
    <w:rsid w:val="00201E7B"/>
    <w:rsid w:val="002B393D"/>
    <w:rsid w:val="002E355B"/>
    <w:rsid w:val="003C5295"/>
    <w:rsid w:val="00416E21"/>
    <w:rsid w:val="0069772F"/>
    <w:rsid w:val="00701909"/>
    <w:rsid w:val="008F272E"/>
    <w:rsid w:val="008F2806"/>
    <w:rsid w:val="00AA6979"/>
    <w:rsid w:val="00C13AF2"/>
    <w:rsid w:val="00C37548"/>
    <w:rsid w:val="00C67519"/>
    <w:rsid w:val="00C9298B"/>
    <w:rsid w:val="00E57B40"/>
    <w:rsid w:val="00F47536"/>
    <w:rsid w:val="00F5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FC483"/>
  <w14:defaultImageDpi w14:val="300"/>
  <w15:docId w15:val="{00025AC2-B4F4-4647-88EE-0F1F040F867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bCs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rsid w:val="006D5F0D"/>
    <w:pPr>
      <w:spacing w:after="9pt" w:line="13.80pt" w:lineRule="auto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8E788F"/>
    <w:pPr>
      <w:keepNext/>
      <w:keepLines/>
      <w:spacing w:before="24pt" w:after="6pt"/>
      <w:outlineLvl w:val="0"/>
    </w:pPr>
    <w:rPr>
      <w:rFonts w:eastAsiaTheme="majorEastAsia" w:hAnsiTheme="majorHAnsi" w:cstheme="majorBidi"/>
      <w:b/>
      <w:bCs w:val="0"/>
      <w:color w:val="000000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C30F8D"/>
    <w:pPr>
      <w:keepNext/>
      <w:keepLines/>
      <w:spacing w:before="10pt" w:after="6pt"/>
      <w:outlineLvl w:val="1"/>
    </w:pPr>
    <w:rPr>
      <w:rFonts w:eastAsiaTheme="majorEastAsia" w:hAnsiTheme="majorHAnsi" w:cstheme="majorBidi"/>
      <w:b/>
      <w:bCs w:val="0"/>
      <w:color w:val="000000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C30F8D"/>
    <w:pPr>
      <w:keepNext/>
      <w:keepLines/>
      <w:spacing w:before="10pt" w:after="6pt"/>
      <w:outlineLvl w:val="2"/>
    </w:pPr>
    <w:rPr>
      <w:rFonts w:eastAsiaTheme="majorEastAsia" w:hAnsiTheme="majorHAnsi" w:cstheme="majorBidi"/>
      <w:b/>
      <w:bCs w:val="0"/>
      <w:color w:val="000000"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C30F8D"/>
    <w:pPr>
      <w:keepNext/>
      <w:keepLines/>
      <w:spacing w:before="10pt" w:after="6pt"/>
      <w:outlineLvl w:val="3"/>
    </w:pPr>
    <w:rPr>
      <w:rFonts w:eastAsiaTheme="majorEastAsia" w:hAnsiTheme="majorHAnsi" w:cstheme="majorBidi"/>
      <w:b/>
      <w:bCs w:val="0"/>
      <w:iCs/>
      <w:color w:val="000000"/>
      <w:sz w:val="24"/>
    </w:rPr>
  </w:style>
  <w:style w:type="paragraph" w:styleId="Heading5">
    <w:name w:val="heading 5"/>
    <w:basedOn w:val="Normal"/>
    <w:next w:val="BodyText"/>
    <w:link w:val="Heading5Char"/>
    <w:uiPriority w:val="9"/>
    <w:unhideWhenUsed/>
    <w:rsid w:val="00BA3555"/>
    <w:pPr>
      <w:keepNext/>
      <w:keepLines/>
      <w:spacing w:before="10pt"/>
      <w:outlineLvl w:val="4"/>
    </w:pPr>
    <w:rPr>
      <w:rFonts w:eastAsiaTheme="majorEastAsia" w:hAnsiTheme="majorHAnsi" w:cstheme="majorBidi"/>
      <w:b/>
      <w:color w:val="000000"/>
    </w:rPr>
  </w:style>
  <w:style w:type="paragraph" w:styleId="Heading6">
    <w:name w:val="heading 6"/>
    <w:basedOn w:val="Normal"/>
    <w:next w:val="BodyText"/>
    <w:link w:val="Heading6Char"/>
    <w:uiPriority w:val="9"/>
    <w:unhideWhenUsed/>
    <w:rsid w:val="00BA3555"/>
    <w:pPr>
      <w:keepNext/>
      <w:keepLines/>
      <w:spacing w:before="10pt"/>
      <w:outlineLvl w:val="5"/>
    </w:pPr>
    <w:rPr>
      <w:rFonts w:eastAsiaTheme="majorEastAsia" w:hAnsiTheme="majorHAnsi" w:cstheme="majorBidi"/>
      <w:b/>
      <w:iCs/>
      <w:color w:val="000000"/>
    </w:rPr>
  </w:style>
  <w:style w:type="paragraph" w:styleId="Heading7">
    <w:name w:val="heading 7"/>
    <w:basedOn w:val="Normal"/>
    <w:next w:val="BlockText"/>
    <w:link w:val="Heading7Char"/>
    <w:uiPriority w:val="9"/>
    <w:unhideWhenUsed/>
    <w:rsid w:val="00BA3555"/>
    <w:pPr>
      <w:keepNext/>
      <w:keepLines/>
      <w:spacing w:before="10pt"/>
      <w:outlineLvl w:val="6"/>
    </w:pPr>
    <w:rPr>
      <w:rFonts w:eastAsiaTheme="majorEastAsia" w:hAnsiTheme="majorHAnsi" w:cstheme="majorBidi"/>
      <w:b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Heading1"/>
    <w:link w:val="TitleChar"/>
    <w:uiPriority w:val="8"/>
    <w:qFormat/>
    <w:rsid w:val="008E788F"/>
    <w:pPr>
      <w:keepNext/>
      <w:pBdr>
        <w:bottom w:val="single" w:sz="8" w:space="4" w:color="543277" w:themeColor="accent1"/>
      </w:pBdr>
      <w:spacing w:after="15pt"/>
      <w:contextualSpacing/>
    </w:pPr>
    <w:rPr>
      <w:rFonts w:eastAsiaTheme="majorEastAsia" w:hAnsiTheme="majorHAnsi" w:cstheme="majorBidi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8E788F"/>
    <w:rPr>
      <w:rFonts w:ascii="Arial" w:eastAsiaTheme="majorEastAsia" w:hAnsiTheme="majorHAnsi" w:cstheme="majorBidi"/>
      <w:color w:val="000000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A3555"/>
    <w:pPr>
      <w:spacing w:before="5pt" w:beforeAutospacing="1" w:after="5pt" w:afterAutospacing="1"/>
    </w:pPr>
    <w:rPr>
      <w:rFonts w:ascii="Times" w:hAnsi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788F"/>
    <w:rPr>
      <w:rFonts w:ascii="Arial" w:eastAsiaTheme="majorEastAsia" w:hAnsiTheme="majorHAnsi" w:cstheme="majorBidi"/>
      <w:b/>
      <w:bCs w:val="0"/>
      <w:color w:val="0000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0F8D"/>
    <w:rPr>
      <w:rFonts w:ascii="Arial" w:eastAsiaTheme="majorEastAsia" w:hAnsiTheme="majorHAnsi" w:cstheme="majorBidi"/>
      <w:b/>
      <w:bCs w:val="0"/>
      <w:color w:val="0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0F8D"/>
    <w:rPr>
      <w:rFonts w:ascii="Arial" w:eastAsiaTheme="majorEastAsia" w:hAnsiTheme="majorHAnsi" w:cstheme="majorBidi"/>
      <w:b/>
      <w:bCs w:val="0"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0F8D"/>
    <w:rPr>
      <w:rFonts w:ascii="Arial" w:eastAsiaTheme="majorEastAsia" w:hAnsiTheme="majorHAnsi" w:cstheme="majorBidi"/>
      <w:b/>
      <w:bCs w:val="0"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BA3555"/>
    <w:rPr>
      <w:rFonts w:ascii="Arial" w:eastAsiaTheme="majorEastAsia" w:hAnsiTheme="majorHAnsi" w:cstheme="majorBidi"/>
      <w:b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BA3555"/>
    <w:rPr>
      <w:rFonts w:ascii="Arial" w:eastAsiaTheme="majorEastAsia" w:hAnsiTheme="majorHAnsi" w:cstheme="majorBidi"/>
      <w:b/>
      <w:iCs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A3555"/>
    <w:rPr>
      <w:rFonts w:ascii="Arial" w:eastAsiaTheme="majorEastAsia" w:hAnsiTheme="majorHAnsi" w:cstheme="majorBidi"/>
      <w:b/>
      <w:iCs/>
      <w:color w:val="000000"/>
      <w:sz w:val="20"/>
    </w:rPr>
  </w:style>
  <w:style w:type="numbering" w:customStyle="1" w:styleId="StyleOutlinenumberedBoldLeft0cmHanging063cm">
    <w:name w:val="Style Outline numbered Bold Left:  0 cm Hanging:  0.63 cm"/>
    <w:basedOn w:val="NoList"/>
    <w:rsid w:val="006D5F0D"/>
    <w:pPr>
      <w:numPr>
        <w:numId w:val="28"/>
      </w:numPr>
    </w:pPr>
  </w:style>
  <w:style w:type="numbering" w:customStyle="1" w:styleId="StyleOutlinenumberedLeft063cmHanging076cm">
    <w:name w:val="Style Outline numbered Left:  0.63 cm Hanging:  0.76 cm"/>
    <w:basedOn w:val="NoList"/>
    <w:rsid w:val="006D5F0D"/>
    <w:pPr>
      <w:numPr>
        <w:numId w:val="30"/>
      </w:numPr>
    </w:pPr>
  </w:style>
  <w:style w:type="paragraph" w:styleId="Quote">
    <w:name w:val="Quote"/>
    <w:basedOn w:val="Normal"/>
    <w:next w:val="BodyText"/>
    <w:link w:val="QuoteChar"/>
    <w:uiPriority w:val="89"/>
    <w:rsid w:val="008E788F"/>
    <w:pPr>
      <w:spacing w:before="6pt"/>
      <w:ind w:start="42.55pt" w:end="42.55pt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89"/>
    <w:rsid w:val="001F5E54"/>
    <w:rPr>
      <w:iCs/>
    </w:rPr>
  </w:style>
  <w:style w:type="paragraph" w:styleId="ListParagraph">
    <w:name w:val="List Paragraph"/>
    <w:basedOn w:val="Normal"/>
    <w:uiPriority w:val="59"/>
    <w:qFormat/>
    <w:rsid w:val="004731BA"/>
    <w:pPr>
      <w:contextualSpacing/>
    </w:pPr>
  </w:style>
  <w:style w:type="paragraph" w:styleId="Header">
    <w:name w:val="header"/>
    <w:basedOn w:val="Normal"/>
    <w:link w:val="HeaderChar"/>
    <w:uiPriority w:val="99"/>
    <w:rsid w:val="00C55437"/>
    <w:pPr>
      <w:tabs>
        <w:tab w:val="center" w:pos="216pt"/>
        <w:tab w:val="end" w:pos="432pt"/>
      </w:tabs>
      <w:spacing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F0D"/>
  </w:style>
  <w:style w:type="paragraph" w:styleId="Footer">
    <w:name w:val="footer"/>
    <w:basedOn w:val="Normal"/>
    <w:link w:val="FooterChar"/>
    <w:uiPriority w:val="99"/>
    <w:unhideWhenUsed/>
    <w:rsid w:val="00C55437"/>
    <w:pPr>
      <w:tabs>
        <w:tab w:val="center" w:pos="216pt"/>
        <w:tab w:val="end" w:pos="432pt"/>
      </w:tabs>
      <w:spacing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437"/>
    <w:rPr>
      <w:sz w:val="20"/>
    </w:rPr>
  </w:style>
  <w:style w:type="paragraph" w:customStyle="1" w:styleId="TableText">
    <w:name w:val="Table Text"/>
    <w:basedOn w:val="BodyText"/>
    <w:uiPriority w:val="9"/>
    <w:qFormat/>
    <w:rsid w:val="00D52B50"/>
    <w:pPr>
      <w:spacing w:before="4pt"/>
    </w:pPr>
    <w:rPr>
      <w:rFonts w:eastAsia="Calibri" w:hAnsi="Arial" w:cs="Arial"/>
      <w:szCs w:val="20"/>
    </w:rPr>
  </w:style>
  <w:style w:type="paragraph" w:customStyle="1" w:styleId="TableHeading">
    <w:name w:val="Table Heading"/>
    <w:basedOn w:val="BodyText"/>
    <w:next w:val="BodyText"/>
    <w:uiPriority w:val="9"/>
    <w:qFormat/>
    <w:rsid w:val="004E19C7"/>
    <w:pPr>
      <w:spacing w:before="3pt" w:after="3pt" w:line="12pt" w:lineRule="auto"/>
    </w:pPr>
    <w:rPr>
      <w:rFonts w:eastAsia="Calibri" w:hAnsi="Arial" w:cs="Times New Roman"/>
      <w:sz w:val="24"/>
      <w:szCs w:val="20"/>
    </w:rPr>
  </w:style>
  <w:style w:type="numbering" w:customStyle="1" w:styleId="NumberedList">
    <w:name w:val="Numbered List"/>
    <w:basedOn w:val="NoList"/>
    <w:rsid w:val="00FC5C4F"/>
    <w:pPr>
      <w:numPr>
        <w:numId w:val="2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5AB"/>
    <w:pPr>
      <w:spacing w:line="12pt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A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E1551"/>
  </w:style>
  <w:style w:type="table" w:styleId="TableGrid">
    <w:name w:val="Table Grid"/>
    <w:basedOn w:val="TableNormal"/>
    <w:uiPriority w:val="59"/>
    <w:rsid w:val="00C71C92"/>
    <w:tblPr>
      <w:tblStyleRowBandSize w:val="1"/>
      <w:tblStyleColBandSize w:val="1"/>
      <w:tblBorders>
        <w:top w:val="single" w:sz="4" w:space="0" w:color="D9D9D9" w:themeColor="background1" w:themeShade="D9"/>
        <w:start w:val="single" w:sz="4" w:space="0" w:color="D9D9D9" w:themeColor="background1" w:themeShade="D9"/>
        <w:bottom w:val="single" w:sz="4" w:space="0" w:color="D9D9D9" w:themeColor="background1" w:themeShade="D9"/>
        <w:end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center"/>
    </w:tc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2"/>
    <w:qFormat/>
    <w:rsid w:val="00C30F8D"/>
    <w:rPr>
      <w:bCs w:val="0"/>
    </w:rPr>
  </w:style>
  <w:style w:type="character" w:customStyle="1" w:styleId="BodyTextChar">
    <w:name w:val="Body Text Char"/>
    <w:basedOn w:val="DefaultParagraphFont"/>
    <w:link w:val="BodyText"/>
    <w:uiPriority w:val="2"/>
    <w:rsid w:val="00C30F8D"/>
    <w:rPr>
      <w:bCs w:val="0"/>
      <w:sz w:val="22"/>
    </w:rPr>
  </w:style>
  <w:style w:type="paragraph" w:styleId="BlockText">
    <w:name w:val="Block Text"/>
    <w:basedOn w:val="Normal"/>
    <w:uiPriority w:val="99"/>
    <w:semiHidden/>
    <w:unhideWhenUsed/>
    <w:rsid w:val="00851050"/>
    <w:pPr>
      <w:pBdr>
        <w:top w:val="single" w:sz="2" w:space="10" w:color="543277" w:themeColor="accent1" w:frame="1"/>
        <w:left w:val="single" w:sz="2" w:space="10" w:color="543277" w:themeColor="accent1" w:frame="1"/>
        <w:bottom w:val="single" w:sz="2" w:space="10" w:color="543277" w:themeColor="accent1" w:frame="1"/>
        <w:right w:val="single" w:sz="2" w:space="10" w:color="543277" w:themeColor="accent1" w:frame="1"/>
      </w:pBdr>
      <w:ind w:start="57.60pt" w:end="57.60pt"/>
    </w:pPr>
    <w:rPr>
      <w:i/>
      <w:iCs/>
      <w:color w:val="543277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013192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9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7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2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purl.oclc.org/ooxml/officeDocument/relationships/image" Target="../media/image2.jpeg"/></Relationships>
</file>

<file path=word/theme/theme1.xml><?xml version="1.0" encoding="utf-8"?>
<a:theme xmlns:a="http://purl.oclc.org/ooxml/drawingml/main" name="Waikato DHB">
  <a:themeElements>
    <a:clrScheme name="Custom 1">
      <a:dk1>
        <a:sysClr val="windowText" lastClr="000000"/>
      </a:dk1>
      <a:lt1>
        <a:sysClr val="window" lastClr="FFFFFF"/>
      </a:lt1>
      <a:dk2>
        <a:srgbClr val="073C43"/>
      </a:dk2>
      <a:lt2>
        <a:srgbClr val="155A65"/>
      </a:lt2>
      <a:accent1>
        <a:srgbClr val="543277"/>
      </a:accent1>
      <a:accent2>
        <a:srgbClr val="60AB33"/>
      </a:accent2>
      <a:accent3>
        <a:srgbClr val="0B5796"/>
      </a:accent3>
      <a:accent4>
        <a:srgbClr val="139787"/>
      </a:accent4>
      <a:accent5>
        <a:srgbClr val="BC0E2A"/>
      </a:accent5>
      <a:accent6>
        <a:srgbClr val="E89E30"/>
      </a:accent6>
      <a:hlink>
        <a:srgbClr val="00B0F0"/>
      </a:hlink>
      <a:folHlink>
        <a:srgbClr val="0070C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hade val="86%"/>
                <a:satMod val="140%"/>
              </a:schemeClr>
            </a:gs>
            <a:gs pos="45%">
              <a:schemeClr val="phClr">
                <a:tint val="48%"/>
                <a:satMod val="150%"/>
              </a:schemeClr>
            </a:gs>
            <a:gs pos="100%">
              <a:schemeClr val="phClr">
                <a:tint val="28%"/>
                <a:satMod val="160%"/>
              </a:schemeClr>
            </a:gs>
          </a:gsLst>
          <a:path path="circle">
            <a:fillToRect l="100%" t="100%" r="100%" b="100%"/>
          </a:path>
        </a:gradFill>
        <a:gradFill rotWithShape="1">
          <a:gsLst>
            <a:gs pos="0%">
              <a:schemeClr val="phClr">
                <a:shade val="70%"/>
                <a:satMod val="150%"/>
              </a:schemeClr>
            </a:gs>
            <a:gs pos="34%">
              <a:schemeClr val="phClr">
                <a:shade val="70%"/>
                <a:satMod val="140%"/>
              </a:schemeClr>
            </a:gs>
            <a:gs pos="70%">
              <a:schemeClr val="phClr">
                <a:tint val="100%"/>
                <a:shade val="90%"/>
                <a:satMod val="140%"/>
              </a:schemeClr>
            </a:gs>
            <a:gs pos="100%">
              <a:schemeClr val="phClr">
                <a:tint val="100%"/>
                <a:shade val="100%"/>
                <a:satMod val="100%"/>
              </a:schemeClr>
            </a:gs>
          </a:gsLst>
          <a:path path="circle">
            <a:fillToRect l="100%" t="100%" r="100%" b="100%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%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%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%"/>
                <a:satMod val="130%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85%"/>
                <a:satMod val="180%"/>
              </a:schemeClr>
            </a:gs>
            <a:gs pos="40%">
              <a:schemeClr val="phClr">
                <a:tint val="95%"/>
                <a:shade val="85%"/>
                <a:satMod val="150%"/>
              </a:schemeClr>
            </a:gs>
            <a:gs pos="100%">
              <a:schemeClr val="phClr">
                <a:shade val="45%"/>
                <a:satMod val="200%"/>
              </a:schemeClr>
            </a:gs>
          </a:gsLst>
          <a:lin ang="5400000" scaled="0"/>
        </a:gradFill>
        <a:blipFill rotWithShape="1">
          <a:blip xmlns:r="http://purl.oclc.org/ooxml/officeDocument/relationships" r:embed="rId1">
            <a:duotone>
              <a:schemeClr val="phClr">
                <a:shade val="55%"/>
              </a:schemeClr>
              <a:schemeClr val="phClr">
                <a:tint val="97%"/>
                <a:satMod val="95%"/>
              </a:schemeClr>
            </a:duotone>
          </a:blip>
          <a:tile tx="0" ty="0" sx="70%" sy="70%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45CEE07A7D66E54F94A224F809D2057D" ma:contentTypeVersion="26" ma:contentTypeDescription="Standard Electronic Document" ma:contentTypeScope="" ma:versionID="5f33ede2a0ce983fd734ddd5ee32a6df">
  <xsd:schema xmlns:xsd="http://www.w3.org/2001/XMLSchema" xmlns:xs="http://www.w3.org/2001/XMLSchema" xmlns:p="http://schemas.microsoft.com/office/2006/metadata/properties" xmlns:ns2="e21cbe00-2104-4159-b9b9-bd54555d1bf2" xmlns:ns3="4e55b384-8440-45f4-90e8-274d14ce9ab4" xmlns:ns4="284e2f60-01ac-471c-90af-13ac6c85b363" xmlns:ns5="7f8513a1-a22e-4896-addd-e06d1b669010" xmlns:ns6="http://schemas.microsoft.com/sharepoint/v4" targetNamespace="http://schemas.microsoft.com/office/2006/metadata/properties" ma:root="true" ma:fieldsID="85a8ba15cd1fc4d62aae846b86b45f01" ns2:_="" ns3:_="" ns4:_="" ns5:_="" ns6:_="">
    <xsd:import namespace="e21cbe00-2104-4159-b9b9-bd54555d1bf2"/>
    <xsd:import namespace="4e55b384-8440-45f4-90e8-274d14ce9ab4"/>
    <xsd:import namespace="284e2f60-01ac-471c-90af-13ac6c85b363"/>
    <xsd:import namespace="7f8513a1-a22e-4896-addd-e06d1b66901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PRA_Type" minOccurs="0"/>
                <xsd:element ref="ns2:Aggregation_Status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RelatedPage" minOccurs="0"/>
                <xsd:element ref="ns2:Narrative" minOccurs="0"/>
                <xsd:element ref="ns2:Know-How_Type" minOccurs="0"/>
                <xsd:element ref="ns2:Key_x0020_Words" minOccurs="0"/>
                <xsd:element ref="ns2:Subactivity" minOccurs="0"/>
                <xsd:element ref="ns2:Original_Document" minOccurs="0"/>
                <xsd:element ref="ns2:Target_Audienc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CategoryName" minOccurs="0"/>
                <xsd:element ref="ns2:CategoryValue" minOccurs="0"/>
                <xsd:element ref="ns2:Volume" minOccurs="0"/>
                <xsd:element ref="ns2:Related_People" minOccurs="0"/>
                <xsd:element ref="ns3:Related_x0020_Pages" minOccurs="0"/>
                <xsd:element ref="ns4:jea9b30cee954e27a2e15bc55d9e4648" minOccurs="0"/>
                <xsd:element ref="ns5:TaxCatchAll" minOccurs="0"/>
                <xsd:element ref="ns2:To" minOccurs="0"/>
                <xsd:element ref="ns2:ILFrom" minOccurs="0"/>
                <xsd:element ref="ns3:Facilitator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CERTIFICATE"/>
          <xsd:enumeration value="CONTRACT, Variation, Agreement, SOW"/>
          <xsd:enumeration value="CORRESPONDENCE, Email, Letter, Memo"/>
          <xsd:enumeration value="FINANCIAL, Invoice, Quote, Budget"/>
          <xsd:enumeration value="FORM, Template"/>
          <xsd:enumeration value="KNOWLEDGE ARTICLE"/>
          <xsd:enumeration value="MANUAL, Training, Equipment, System"/>
          <xsd:enumeration value="MEETING, Minutes, Agenda"/>
          <xsd:enumeration value="MODEL, Calculation, Data, File note"/>
          <xsd:enumeration value="MULTIMEDIA, Photo, Image, Video, Drawing"/>
          <xsd:enumeration value="PLAN, Project, Strategic"/>
          <xsd:enumeration value="POLICY, Protocol, Guideline, Procedure"/>
          <xsd:enumeration value="PRESENTATION"/>
          <xsd:enumeration value="PUBLICATION, Brochure, Speech, Media release"/>
          <xsd:enumeration value="REFERENCE"/>
          <xsd:enumeration value="REPORT, Board, Financial"/>
          <xsd:enumeration value="STANDARD OPERATING PROCEDURE"/>
        </xsd:restriction>
      </xsd:simpleType>
    </xsd:element>
    <xsd:element name="PRA_Type" ma:index="3" nillable="true" ma:displayName="PRA Type" ma:default="Doc" ma:hidden="true" ma:internalName="PRAType">
      <xsd:simpleType>
        <xsd:restriction base="dms:Text"/>
      </xsd:simpleType>
    </xsd:element>
    <xsd:element name="Aggregation_Status" ma:index="4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ID" ma:index="5" nillable="true" ma:displayName="RecordID" ma:hidden="true" ma:internalName="RecordID" ma:readOnly="true">
      <xsd:simpleType>
        <xsd:restriction base="dms:Text"/>
      </xsd:simpleType>
    </xsd:element>
    <xsd:element name="Record_Type" ma:index="6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7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8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9" nillable="true" ma:displayName="PRA Text 1" ma:hidden="true" ma:internalName="PraText1">
      <xsd:simpleType>
        <xsd:restriction base="dms:Text"/>
      </xsd:simpleType>
    </xsd:element>
    <xsd:element name="PRA_Text_2" ma:index="10" nillable="true" ma:displayName="PRA Text 2" ma:hidden="true" ma:internalName="PraText2">
      <xsd:simpleType>
        <xsd:restriction base="dms:Text"/>
      </xsd:simpleType>
    </xsd:element>
    <xsd:element name="PRA_Text_3" ma:index="11" nillable="true" ma:displayName="PRA Text 3" ma:hidden="true" ma:internalName="PraText3">
      <xsd:simpleType>
        <xsd:restriction base="dms:Text"/>
      </xsd:simpleType>
    </xsd:element>
    <xsd:element name="PRA_Text_4" ma:index="12" nillable="true" ma:displayName="PRA Text 4" ma:hidden="true" ma:internalName="PraText4">
      <xsd:simpleType>
        <xsd:restriction base="dms:Text"/>
      </xsd:simpleType>
    </xsd:element>
    <xsd:element name="PRA_Text_5" ma:index="13" nillable="true" ma:displayName="PRA Text 5" ma:hidden="true" ma:internalName="PraText5">
      <xsd:simpleType>
        <xsd:restriction base="dms:Text"/>
      </xsd:simpleType>
    </xsd:element>
    <xsd:element name="PRA_Date_1" ma:index="14" nillable="true" ma:displayName="PRA Date 1" ma:format="DateTime" ma:hidden="true" ma:internalName="PraDate1">
      <xsd:simpleType>
        <xsd:restriction base="dms:DateTime"/>
      </xsd:simpleType>
    </xsd:element>
    <xsd:element name="PRA_Date_2" ma:index="15" nillable="true" ma:displayName="PRA Date 2" ma:format="DateTime" ma:hidden="true" ma:internalName="PraDate2">
      <xsd:simpleType>
        <xsd:restriction base="dms:DateTime"/>
      </xsd:simpleType>
    </xsd:element>
    <xsd:element name="PRA_Date_3" ma:index="16" nillable="true" ma:displayName="PRA Date 3" ma:format="DateTime" ma:hidden="true" ma:internalName="PraDate3">
      <xsd:simpleType>
        <xsd:restriction base="dms:DateTime"/>
      </xsd:simpleType>
    </xsd:element>
    <xsd:element name="PRA_Date_Trigger" ma:index="17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8" nillable="true" ma:displayName="PRA Date Disposal" ma:format="DateTime" ma:hidden="true" ma:internalName="PraDateDisposal">
      <xsd:simpleType>
        <xsd:restriction base="dms:DateTime"/>
      </xsd:simpleType>
    </xsd:element>
    <xsd:element name="Narrative" ma:index="20" nillable="true" ma:displayName="Narrative" ma:internalName="Narrative">
      <xsd:simpleType>
        <xsd:restriction base="dms:Note">
          <xsd:maxLength value="255"/>
        </xsd:restriction>
      </xsd:simpleType>
    </xsd:element>
    <xsd:element name="Know-How_Type" ma:index="21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Key_x0020_Words" ma:index="22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ubactivity" ma:index="23" nillable="true" ma:displayName="Subactivity" ma:default="Documents" ma:format="RadioButtons" ma:hidden="true" ma:internalName="Subactivity" ma:readOnly="false">
      <xsd:simpleType>
        <xsd:union memberTypes="dms:Text">
          <xsd:simpleType>
            <xsd:restriction base="dms:Choice">
              <xsd:enumeration value="Documents"/>
            </xsd:restriction>
          </xsd:simpleType>
        </xsd:union>
      </xsd:simpleType>
    </xsd:element>
    <xsd:element name="Original_Document" ma:index="24" nillable="true" ma:displayName="Original Document" ma:hidden="true" ma:internalName="OriginalDocument">
      <xsd:simpleType>
        <xsd:restriction base="dms:Text"/>
      </xsd:simpleType>
    </xsd:element>
    <xsd:element name="Target_Audience" ma:index="26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FunctionGroup" ma:index="29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" ma:index="30" nillable="true" ma:displayName="Function" ma:default="Intranet" ma:format="RadioButtons" ma:hidden="true" ma:internalName="Function" ma:readOnly="false">
      <xsd:simpleType>
        <xsd:union memberTypes="dms:Text">
          <xsd:simpleType>
            <xsd:restriction base="dms:Choice">
              <xsd:enumeration value="Intranet"/>
            </xsd:restriction>
          </xsd:simpleType>
        </xsd:union>
      </xsd:simpleType>
    </xsd:element>
    <xsd:element name="Activity" ma:index="31" nillable="true" ma:displayName="Activity" ma:default="Documents" ma:format="RadioButtons" ma:hidden="true" ma:internalName="Activity" ma:readOnly="false">
      <xsd:simpleType>
        <xsd:union memberTypes="dms:Text">
          <xsd:simpleType>
            <xsd:restriction base="dms:Choice">
              <xsd:enumeration value="Documents"/>
            </xsd:restriction>
          </xsd:simpleType>
        </xsd:union>
      </xsd:simpleType>
    </xsd:element>
    <xsd:element name="Project" ma:index="33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4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7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38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39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Related_People" ma:index="40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" ma:index="45" nillable="true" ma:displayName="To" ma:hidden="true" ma:internalName="To" ma:readOnly="false">
      <xsd:simpleType>
        <xsd:restriction base="dms:Text"/>
      </xsd:simpleType>
    </xsd:element>
    <xsd:element name="ILFrom" ma:index="46" nillable="true" ma:displayName="From" ma:hidden="true" ma:internalName="ILFrom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b384-8440-45f4-90e8-274d14ce9ab4" elementFormDefault="qualified">
    <xsd:import namespace="http://schemas.microsoft.com/office/2006/documentManagement/types"/>
    <xsd:import namespace="http://schemas.microsoft.com/office/infopath/2007/PartnerControls"/>
    <xsd:element name="RelatedPage" ma:index="19" nillable="true" ma:displayName="Related Page" ma:list="{0a9b8992-2236-4581-b0aa-d94d29e54e3a}" ma:internalName="RelatedPage" ma:showField="Title" ma:web="284e2f60-01ac-471c-90af-13ac6c85b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ages" ma:index="41" nillable="true" ma:displayName="Group" ma:hidden="true" ma:internalName="Related_x0020_Pages" ma:readOnly="false">
      <xsd:simpleType>
        <xsd:restriction base="dms:Text">
          <xsd:maxLength value="255"/>
        </xsd:restriction>
      </xsd:simpleType>
    </xsd:element>
    <xsd:element name="Facilitator" ma:index="47" nillable="true" ma:displayName="Owner" ma:list="UserInfo" ma:SharePointGroup="0" ma:internalName="Facilit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2f60-01ac-471c-90af-13ac6c85b363" elementFormDefault="qualified">
    <xsd:import namespace="http://schemas.microsoft.com/office/2006/documentManagement/types"/>
    <xsd:import namespace="http://schemas.microsoft.com/office/infopath/2007/PartnerControls"/>
    <xsd:element name="jea9b30cee954e27a2e15bc55d9e4648" ma:index="42" nillable="true" ma:taxonomy="true" ma:internalName="jea9b30cee954e27a2e15bc55d9e4648" ma:taxonomyFieldName="Taxonomy" ma:displayName="Classification" ma:default="" ma:fieldId="{3ea9b30c-ee95-4e27-a2e1-5bc55d9e4648}" ma:sspId="b27a0f61-ce69-4e66-96f9-3f2cd93f3049" ma:termSetId="13450c57-7b9f-4685-a7d7-772748a210b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13a1-a22e-4896-addd-e06d1b669010" elementFormDefault="qualified">
    <xsd:import namespace="http://schemas.microsoft.com/office/2006/documentManagement/types"/>
    <xsd:import namespace="http://schemas.microsoft.com/office/infopath/2007/PartnerControls"/>
    <xsd:element name="TaxCatchAll" ma:index="43" nillable="true" ma:displayName="Taxonomy Catch All Column" ma:hidden="true" ma:list="{0848aa3b-8364-4e8d-b4a2-59c550169280}" ma:internalName="TaxCatchAll" ma:showField="CatchAllData" ma:web="284e2f60-01ac-471c-90af-13ac6c85b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 xsi:nil="true"/>
    <PRA_Date_2 xmlns="e21cbe00-2104-4159-b9b9-bd54555d1bf2" xsi:nil="true"/>
    <PRA_Date_Trigger xmlns="e21cbe00-2104-4159-b9b9-bd54555d1bf2" xsi:nil="true"/>
    <PRA_Type xmlns="e21cbe00-2104-4159-b9b9-bd54555d1bf2" xsi:nil="true"/>
    <Related_People xmlns="e21cbe00-2104-4159-b9b9-bd54555d1bf2">
      <UserInfo>
        <DisplayName/>
        <AccountId xsi:nil="true"/>
        <AccountType/>
      </UserInfo>
    </Related_People>
    <Read_Only_Status xmlns="e21cbe00-2104-4159-b9b9-bd54555d1bf2" xsi:nil="true"/>
    <To xmlns="e21cbe00-2104-4159-b9b9-bd54555d1bf2" xsi:nil="true"/>
    <Target_Audience xmlns="e21cbe00-2104-4159-b9b9-bd54555d1bf2" xsi:nil="true"/>
    <Function xmlns="e21cbe00-2104-4159-b9b9-bd54555d1bf2" xsi:nil="true"/>
    <Volume xmlns="e21cbe00-2104-4159-b9b9-bd54555d1bf2" xsi:nil="true"/>
    <PRA_Date_3 xmlns="e21cbe00-2104-4159-b9b9-bd54555d1bf2" xsi:nil="true"/>
    <Project xmlns="e21cbe00-2104-4159-b9b9-bd54555d1bf2" xsi:nil="true"/>
    <jea9b30cee954e27a2e15bc55d9e4648 xmlns="284e2f60-01ac-471c-90af-13ac6c85b363">
      <Terms xmlns="http://schemas.microsoft.com/office/infopath/2007/PartnerControls"/>
    </jea9b30cee954e27a2e15bc55d9e4648>
    <Authoritative_Version xmlns="e21cbe00-2104-4159-b9b9-bd54555d1bf2" xsi:nil="true"/>
    <CategoryValue xmlns="e21cbe00-2104-4159-b9b9-bd54555d1bf2" xsi:nil="true"/>
    <Facilitator xmlns="4e55b384-8440-45f4-90e8-274d14ce9ab4">
      <UserInfo>
        <DisplayName/>
        <AccountId xsi:nil="true"/>
        <AccountType/>
      </UserInfo>
    </Facilitator>
    <IconOverlay xmlns="http://schemas.microsoft.com/sharepoint/v4" xsi:nil="true"/>
    <DocumentType xmlns="e21cbe00-2104-4159-b9b9-bd54555d1bf2"/>
    <PRA_Date_Disposal xmlns="e21cbe00-2104-4159-b9b9-bd54555d1bf2" xsi:nil="true"/>
    <FunctionGroup xmlns="e21cbe00-2104-4159-b9b9-bd54555d1bf2" xsi:nil="true"/>
    <Activity xmlns="e21cbe00-2104-4159-b9b9-bd54555d1bf2" xsi:nil="true"/>
    <PRA_Text_3 xmlns="e21cbe00-2104-4159-b9b9-bd54555d1bf2" xsi:nil="true"/>
    <Narrative xmlns="e21cbe00-2104-4159-b9b9-bd54555d1bf2" xsi:nil="true"/>
    <Know-How_Type xmlns="e21cbe00-2104-4159-b9b9-bd54555d1bf2" xsi:nil="true"/>
    <CategoryName xmlns="e21cbe00-2104-4159-b9b9-bd54555d1bf2" xsi:nil="true"/>
    <Key_x0020_Words xmlns="e21cbe00-2104-4159-b9b9-bd54555d1bf2"/>
    <Case xmlns="e21cbe00-2104-4159-b9b9-bd54555d1bf2" xsi:nil="true"/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TaxCatchAll xmlns="7f8513a1-a22e-4896-addd-e06d1b669010"/>
    <RelatedPage xmlns="4e55b384-8440-45f4-90e8-274d14ce9ab4"/>
    <ILFrom xmlns="e21cbe00-2104-4159-b9b9-bd54555d1bf2" xsi:nil="true"/>
    <Subactivity xmlns="e21cbe00-2104-4159-b9b9-bd54555d1bf2" xsi:nil="true"/>
    <PRA_Text_1 xmlns="e21cbe00-2104-4159-b9b9-bd54555d1bf2" xsi:nil="true"/>
    <PRA_Text_4 xmlns="e21cbe00-2104-4159-b9b9-bd54555d1bf2" xsi:nil="true"/>
    <Record_Type xmlns="e21cbe00-2104-4159-b9b9-bd54555d1bf2" xsi:nil="true"/>
    <Related_x0020_Pages xmlns="4e55b384-8440-45f4-90e8-274d14ce9ab4" xsi:nil="true"/>
    <RecordID xmlns="e21cbe00-2104-4159-b9b9-bd54555d1b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06081E2A-E515-48CB-AABB-91181A335F3D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8BA3886E-BA19-4D8A-B81D-533C29946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4e55b384-8440-45f4-90e8-274d14ce9ab4"/>
    <ds:schemaRef ds:uri="284e2f60-01ac-471c-90af-13ac6c85b363"/>
    <ds:schemaRef ds:uri="7f8513a1-a22e-4896-addd-e06d1b66901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11F023A8-5750-402E-8FE6-9DA1122ED167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7f8513a1-a22e-4896-addd-e06d1b669010"/>
    <ds:schemaRef ds:uri="http://purl.org/dc/dcmitype/"/>
    <ds:schemaRef ds:uri="http://purl.org/dc/elements/1.1/"/>
    <ds:schemaRef ds:uri="284e2f60-01ac-471c-90af-13ac6c85b363"/>
    <ds:schemaRef ds:uri="4e55b384-8440-45f4-90e8-274d14ce9ab4"/>
    <ds:schemaRef ds:uri="e21cbe00-2104-4159-b9b9-bd54555d1bf2"/>
    <ds:schemaRef ds:uri="http://www.w3.org/XML/1998/namespace"/>
  </ds:schemaRefs>
</ds:datastoreItem>
</file>

<file path=customXml/itemProps4.xml><?xml version="1.0" encoding="utf-8"?>
<ds:datastoreItem xmlns:ds="http://purl.oclc.org/ooxml/officeDocument/customXml" ds:itemID="{C9BF4FFC-7C9B-4714-BFE6-9BE9E4F2371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Health Board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 Sherson</dc:creator>
  <cp:lastModifiedBy>Stephen Du Toit</cp:lastModifiedBy>
  <cp:revision>2</cp:revision>
  <cp:lastPrinted>2020-12-20T22:58:00Z</cp:lastPrinted>
  <dcterms:created xsi:type="dcterms:W3CDTF">2020-12-21T19:21:00Z</dcterms:created>
  <dcterms:modified xsi:type="dcterms:W3CDTF">2020-12-21T19:21:00Z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0x010100AAAAAAAAAAAAAAAAAAAAAAAAAAAAAA020045CEE07A7D66E54F94A224F809D2057D</vt:lpwstr>
  </property>
  <property fmtid="{D5CDD505-2E9C-101B-9397-08002B2CF9AE}" pid="3" name="_ModerationStatus">
    <vt:lpwstr>0</vt:lpwstr>
  </property>
  <property fmtid="{D5CDD505-2E9C-101B-9397-08002B2CF9AE}" pid="4" name="Taxonomy">
    <vt:lpwstr/>
  </property>
</Properties>
</file>